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8" w:type="dxa"/>
        <w:tblInd w:w="-110" w:type="dxa"/>
        <w:tblBorders>
          <w:top w:val="single" w:sz="18" w:space="0" w:color="FFFFFF"/>
          <w:left w:val="single" w:sz="2" w:space="0" w:color="FFFFFF"/>
          <w:bottom w:val="single" w:sz="12" w:space="0" w:color="FFFFFF"/>
          <w:right w:val="single" w:sz="2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3"/>
        <w:gridCol w:w="495"/>
      </w:tblGrid>
      <w:tr w:rsidR="008B7CC5" w:rsidRPr="00595CD7" w:rsidTr="00247CC8">
        <w:trPr>
          <w:gridAfter w:val="1"/>
          <w:wAfter w:w="383" w:type="dxa"/>
        </w:trPr>
        <w:tc>
          <w:tcPr>
            <w:tcW w:w="0" w:type="auto"/>
            <w:noWrap/>
          </w:tcPr>
          <w:p w:rsidR="008B7CC5" w:rsidRPr="008B7CC5" w:rsidRDefault="008B7CC5" w:rsidP="008B7C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7"/>
                <w:szCs w:val="17"/>
              </w:rPr>
            </w:pPr>
          </w:p>
          <w:p w:rsidR="007B3ED7" w:rsidRPr="007B3ED7" w:rsidRDefault="00507A9E" w:rsidP="008B7CC5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6"/>
              </w:rPr>
            </w:pPr>
            <w:hyperlink r:id="rId5" w:history="1">
              <w:r w:rsidR="007B3ED7" w:rsidRPr="007B3ED7">
                <w:rPr>
                  <w:rStyle w:val="a3"/>
                  <w:rFonts w:ascii="Arial" w:eastAsia="Times New Roman" w:hAnsi="Arial" w:cs="Arial"/>
                  <w:sz w:val="18"/>
                  <w:szCs w:val="16"/>
                </w:rPr>
                <w:t>http://news.moneycentral.msn.com/ticker/article.aspx?feed=PR&amp;date=20070205&amp;id=6435005</w:t>
              </w:r>
            </w:hyperlink>
          </w:p>
          <w:p w:rsidR="008B7CC5" w:rsidRPr="008B7CC5" w:rsidRDefault="008B7CC5" w:rsidP="008B7CC5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8B7CC5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p w:rsidR="007B3ED7" w:rsidRDefault="007B3ED7" w:rsidP="008B7CC5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  <w:p w:rsidR="007B3ED7" w:rsidRDefault="007B3ED7" w:rsidP="008B7C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8B7CC5" w:rsidRPr="008B7CC5" w:rsidRDefault="00507A9E" w:rsidP="008B7C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7"/>
                <w:szCs w:val="17"/>
              </w:rPr>
            </w:pPr>
            <w:r w:rsidRPr="008B7CC5">
              <w:rPr>
                <w:rFonts w:ascii="Tahoma" w:eastAsia="Times New Roman" w:hAnsi="Tahoma" w:cs="Tahoma"/>
                <w:color w:val="333333"/>
                <w:sz w:val="17"/>
                <w:szCs w:val="17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1in;height:18pt" o:ole="">
                  <v:imagedata r:id="rId6" o:title=""/>
                </v:shape>
                <w:control r:id="rId7" w:name="DefaultOcxName2" w:shapeid="_x0000_i1030"/>
              </w:object>
            </w:r>
            <w:r w:rsidRPr="008B7CC5">
              <w:rPr>
                <w:rFonts w:ascii="Tahoma" w:eastAsia="Times New Roman" w:hAnsi="Tahoma" w:cs="Tahoma"/>
                <w:color w:val="333333"/>
                <w:sz w:val="17"/>
                <w:szCs w:val="17"/>
              </w:rPr>
              <w:object w:dxaOrig="225" w:dyaOrig="225">
                <v:shape id="_x0000_i1033" type="#_x0000_t75" style="width:1in;height:18pt" o:ole="">
                  <v:imagedata r:id="rId8" o:title=""/>
                </v:shape>
                <w:control r:id="rId9" w:name="DefaultOcxName3" w:shapeid="_x0000_i1033"/>
              </w:object>
            </w:r>
          </w:p>
          <w:p w:rsidR="008B7CC5" w:rsidRPr="008B7CC5" w:rsidRDefault="008B7CC5" w:rsidP="008B7CC5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8B7CC5">
              <w:rPr>
                <w:rFonts w:ascii="Arial" w:eastAsia="Times New Roman" w:hAnsi="Arial" w:cs="Arial"/>
                <w:vanish/>
                <w:sz w:val="16"/>
                <w:szCs w:val="16"/>
              </w:rPr>
              <w:t>Bottom of Form</w:t>
            </w:r>
          </w:p>
          <w:p w:rsidR="008B7CC5" w:rsidRPr="008B7CC5" w:rsidRDefault="008B7CC5" w:rsidP="008B7C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7"/>
                <w:szCs w:val="17"/>
              </w:rPr>
            </w:pPr>
          </w:p>
        </w:tc>
      </w:tr>
      <w:tr w:rsidR="00247CC8" w:rsidRPr="008D64DE" w:rsidTr="00247CC8">
        <w:tblPrEx>
          <w:tblBorders>
            <w:top w:val="single" w:sz="4" w:space="0" w:color="AACBEE"/>
            <w:left w:val="single" w:sz="4" w:space="0" w:color="AACBEE"/>
            <w:bottom w:val="single" w:sz="4" w:space="0" w:color="AACBEE"/>
            <w:right w:val="single" w:sz="4" w:space="0" w:color="AACBEE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78" w:type="dxa"/>
            <w:gridSpan w:val="2"/>
            <w:shd w:val="clear" w:color="auto" w:fill="EBF4FF"/>
            <w:tcMar>
              <w:top w:w="88" w:type="dxa"/>
              <w:left w:w="125" w:type="dxa"/>
              <w:bottom w:w="63" w:type="dxa"/>
              <w:right w:w="0" w:type="dxa"/>
            </w:tcMar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10053"/>
            </w:tblGrid>
            <w:tr w:rsidR="00247CC8" w:rsidRPr="008D64DE">
              <w:trPr>
                <w:jc w:val="center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25" w:type="dxa"/>
                  </w:tcMar>
                </w:tcPr>
                <w:p w:rsidR="00247CC8" w:rsidRPr="00247CC8" w:rsidRDefault="00247CC8" w:rsidP="008B7CC5">
                  <w:pPr>
                    <w:spacing w:after="125" w:line="240" w:lineRule="auto"/>
                    <w:rPr>
                      <w:rFonts w:ascii="Tahoma" w:eastAsia="Times New Roman" w:hAnsi="Tahoma" w:cs="Tahoma"/>
                      <w:color w:val="333333"/>
                      <w:sz w:val="17"/>
                      <w:szCs w:val="17"/>
                      <w:lang w:val="ru-RU"/>
                    </w:rPr>
                  </w:pPr>
                  <w:r>
                    <w:rPr>
                      <w:rFonts w:ascii="Tahoma" w:eastAsia="Times New Roman" w:hAnsi="Tahoma" w:cs="Tahoma"/>
                      <w:color w:val="333333"/>
                      <w:sz w:val="17"/>
                      <w:lang w:val="ru-RU"/>
                    </w:rPr>
                    <w:t xml:space="preserve">8:30, </w:t>
                  </w:r>
                  <w:r w:rsidRPr="00247CC8">
                    <w:rPr>
                      <w:rFonts w:ascii="Tahoma" w:eastAsia="Times New Roman" w:hAnsi="Tahoma" w:cs="Tahoma"/>
                      <w:color w:val="333333"/>
                      <w:sz w:val="17"/>
                      <w:lang w:val="ru-RU"/>
                    </w:rPr>
                    <w:t xml:space="preserve">5 </w:t>
                  </w:r>
                  <w:r>
                    <w:rPr>
                      <w:rFonts w:ascii="Tahoma" w:eastAsia="Times New Roman" w:hAnsi="Tahoma" w:cs="Tahoma"/>
                      <w:color w:val="333333"/>
                      <w:sz w:val="17"/>
                      <w:lang w:val="ru-RU"/>
                    </w:rPr>
                    <w:t>февраля 2007г.</w:t>
                  </w:r>
                </w:p>
                <w:p w:rsidR="00247CC8" w:rsidRPr="00C733E0" w:rsidRDefault="00247CC8" w:rsidP="008B7CC5">
                  <w:pPr>
                    <w:spacing w:after="150" w:line="240" w:lineRule="auto"/>
                    <w:outlineLvl w:val="1"/>
                    <w:rPr>
                      <w:rFonts w:ascii="Tahoma" w:eastAsia="Times New Roman" w:hAnsi="Tahoma" w:cs="Tahoma"/>
                      <w:b/>
                      <w:bCs/>
                      <w:color w:val="333333"/>
                      <w:spacing w:val="7"/>
                      <w:kern w:val="36"/>
                      <w:sz w:val="27"/>
                      <w:szCs w:val="27"/>
                      <w:lang w:val="ru-RU"/>
                    </w:rPr>
                  </w:pPr>
                  <w:proofErr w:type="spellStart"/>
                  <w:r w:rsidRPr="008B7CC5">
                    <w:rPr>
                      <w:rFonts w:ascii="Tahoma" w:eastAsia="Times New Roman" w:hAnsi="Tahoma" w:cs="Tahoma"/>
                      <w:b/>
                      <w:bCs/>
                      <w:color w:val="333333"/>
                      <w:spacing w:val="7"/>
                      <w:kern w:val="36"/>
                      <w:sz w:val="27"/>
                      <w:szCs w:val="27"/>
                    </w:rPr>
                    <w:t>Intelligroup</w:t>
                  </w:r>
                  <w:proofErr w:type="spellEnd"/>
                  <w:r w:rsidRPr="00C733E0">
                    <w:rPr>
                      <w:rFonts w:ascii="Tahoma" w:eastAsia="Times New Roman" w:hAnsi="Tahoma" w:cs="Tahoma"/>
                      <w:b/>
                      <w:bCs/>
                      <w:color w:val="333333"/>
                      <w:spacing w:val="7"/>
                      <w:kern w:val="36"/>
                      <w:sz w:val="27"/>
                      <w:szCs w:val="27"/>
                      <w:lang w:val="ru-RU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color w:val="333333"/>
                      <w:spacing w:val="7"/>
                      <w:kern w:val="36"/>
                      <w:sz w:val="27"/>
                      <w:szCs w:val="27"/>
                      <w:lang w:val="ru-RU"/>
                    </w:rPr>
                    <w:t>внедряет</w:t>
                  </w:r>
                  <w:r w:rsidRPr="00C733E0">
                    <w:rPr>
                      <w:rFonts w:ascii="Tahoma" w:eastAsia="Times New Roman" w:hAnsi="Tahoma" w:cs="Tahoma"/>
                      <w:b/>
                      <w:bCs/>
                      <w:color w:val="333333"/>
                      <w:spacing w:val="7"/>
                      <w:kern w:val="36"/>
                      <w:sz w:val="27"/>
                      <w:szCs w:val="27"/>
                      <w:lang w:val="ru-RU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color w:val="333333"/>
                      <w:spacing w:val="7"/>
                      <w:kern w:val="36"/>
                      <w:sz w:val="27"/>
                      <w:szCs w:val="27"/>
                      <w:lang w:val="ru-RU"/>
                    </w:rPr>
                    <w:t>систему</w:t>
                  </w:r>
                  <w:r w:rsidRPr="00C733E0">
                    <w:rPr>
                      <w:rFonts w:ascii="Tahoma" w:eastAsia="Times New Roman" w:hAnsi="Tahoma" w:cs="Tahoma"/>
                      <w:b/>
                      <w:bCs/>
                      <w:color w:val="333333"/>
                      <w:spacing w:val="7"/>
                      <w:kern w:val="36"/>
                      <w:sz w:val="27"/>
                      <w:szCs w:val="27"/>
                      <w:lang w:val="ru-RU"/>
                    </w:rPr>
                    <w:t xml:space="preserve"> </w:t>
                  </w:r>
                  <w:proofErr w:type="spellStart"/>
                  <w:r w:rsidRPr="008B7CC5">
                    <w:rPr>
                      <w:rFonts w:ascii="Tahoma" w:eastAsia="Times New Roman" w:hAnsi="Tahoma" w:cs="Tahoma"/>
                      <w:b/>
                      <w:bCs/>
                      <w:color w:val="333333"/>
                      <w:spacing w:val="7"/>
                      <w:kern w:val="36"/>
                      <w:sz w:val="27"/>
                      <w:szCs w:val="27"/>
                    </w:rPr>
                    <w:t>Duet</w:t>
                  </w:r>
                  <w:r w:rsidR="008D64DE" w:rsidRPr="008D64DE">
                    <w:rPr>
                      <w:rFonts w:ascii="Tahoma" w:eastAsia="Times New Roman" w:hAnsi="Tahoma" w:cs="Tahoma"/>
                      <w:b/>
                      <w:bCs/>
                      <w:color w:val="333333"/>
                      <w:spacing w:val="7"/>
                      <w:kern w:val="36"/>
                      <w:sz w:val="18"/>
                      <w:szCs w:val="18"/>
                      <w:vertAlign w:val="superscript"/>
                    </w:rPr>
                    <w:t>TM</w:t>
                  </w:r>
                  <w:proofErr w:type="spellEnd"/>
                  <w:r w:rsidRPr="00C733E0">
                    <w:rPr>
                      <w:rFonts w:ascii="Tahoma" w:eastAsia="Times New Roman" w:hAnsi="Tahoma" w:cs="Tahoma"/>
                      <w:b/>
                      <w:bCs/>
                      <w:color w:val="333333"/>
                      <w:spacing w:val="7"/>
                      <w:kern w:val="36"/>
                      <w:sz w:val="27"/>
                      <w:szCs w:val="27"/>
                      <w:lang w:val="ru-RU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color w:val="333333"/>
                      <w:spacing w:val="7"/>
                      <w:kern w:val="36"/>
                      <w:sz w:val="27"/>
                      <w:szCs w:val="27"/>
                      <w:lang w:val="ru-RU"/>
                    </w:rPr>
                    <w:t xml:space="preserve">для увеличения продуктивности работы своих сотрудников </w:t>
                  </w:r>
                </w:p>
                <w:p w:rsidR="00247CC8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ЭДИСОН</w:t>
                  </w:r>
                  <w:r w:rsidRPr="00B83CF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штат</w:t>
                  </w:r>
                  <w:r w:rsidRPr="00B83CF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Нью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-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Джерси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5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февраля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/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PRNewswire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-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FirstCall</w:t>
                  </w:r>
                  <w:proofErr w:type="spellEnd"/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/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–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Компания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Inc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,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мировой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поставщик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услуг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сфере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бизнес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-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консалтинга</w:t>
                  </w:r>
                  <w:proofErr w:type="spellEnd"/>
                  <w:proofErr w:type="gramEnd"/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технологий и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аутсорсинга</w:t>
                  </w:r>
                  <w:proofErr w:type="spellEnd"/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сегодня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сообщила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об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успешном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завершении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внедрения внутри организации программного обеспечения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Duet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(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TM</w:t>
                  </w:r>
                  <w:r w:rsidRPr="00F571CF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).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Duet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–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продукт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совместной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разработки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="008D64DE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компаний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SAP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="008D64DE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«Майкрософт»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–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позволяет сотрудникам, работающим с информацией, осуществлять простой доступ к определенным бизнес-процессам, автоматизированным в приложениях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SAP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(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R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)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а также к данным хорошо известных приложений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Microsoft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(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R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)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Office</w:t>
                  </w:r>
                  <w:r w:rsidRPr="0050203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</w:p>
                <w:p w:rsidR="00247CC8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proofErr w:type="spell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Викрам</w:t>
                  </w:r>
                  <w:proofErr w:type="spellEnd"/>
                  <w:r w:rsidRPr="005176C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Гулати</w:t>
                  </w:r>
                  <w:proofErr w:type="spellEnd"/>
                  <w:r w:rsidRPr="005176C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г</w:t>
                  </w:r>
                  <w:r w:rsidRPr="005176C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лавный исполнительный директор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</w:t>
                  </w:r>
                  <w:r w:rsidRPr="005176C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президент</w:t>
                  </w:r>
                  <w:r w:rsidRPr="005176C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компании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отметил: «Наша компания осуществила значительные инвестиции в технологии как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SAP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так и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Microsoft</w:t>
                  </w:r>
                  <w:r w:rsidRPr="005176C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Развертывание</w:t>
                  </w:r>
                  <w:r w:rsidRPr="005176C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Duet</w:t>
                  </w:r>
                  <w:r w:rsidRPr="005176C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позволит</w:t>
                  </w:r>
                  <w:r w:rsidRPr="005176C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5176C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увеличить продуктивность работы сотрудников в масштабе всей организации</w:t>
                  </w:r>
                  <w:r w:rsidRPr="005176C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На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первом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этапе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мы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внедрили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данный продукт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департаменте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продаж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целью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gram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увеличения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эффективности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работы отдела</w:t>
                  </w:r>
                  <w:proofErr w:type="gram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 Специалисты по продажам теперь имеют возможность получать отчеты из решения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SAP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NetWeaver</w:t>
                  </w:r>
                  <w:proofErr w:type="spellEnd"/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(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R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)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Business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Intelligence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непосредственно в почтовые ящики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Microsoft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="00001CD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Outlook</w:t>
                  </w:r>
                  <w:r w:rsidRPr="003A78E7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Кроме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того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сотрудники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департамента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продаж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смогут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выбирать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для </w:t>
                  </w:r>
                  <w:proofErr w:type="gram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получения</w:t>
                  </w:r>
                  <w:proofErr w:type="gram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только требуемые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им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отчеты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Такой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метод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="00001CD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получения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оперативной </w:t>
                  </w:r>
                  <w:r w:rsidR="00001CD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информации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представляет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собой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полезный</w:t>
                  </w:r>
                  <w:r w:rsidRPr="0015578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инструмент, который позволяет увеличить эффективность продаж, а также значительно снизить общие затраты на обучение сотрудников».</w:t>
                  </w:r>
                </w:p>
                <w:p w:rsidR="00247CC8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«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Развертывание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программного обеспечения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Duet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внутри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даст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нашей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компании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более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глубокое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понимание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того,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как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этот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новый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продукт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помогает пользователям в их работе. Таким образом,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мы сможем улучшить нашу работу с клиентами после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внедрения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Duet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более корректно учитывать особенности коллектива сотрудников и имеющейся линейки бизнес-приложений, – подчеркнул </w:t>
                  </w:r>
                  <w:proofErr w:type="spell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Алок</w:t>
                  </w:r>
                  <w:proofErr w:type="spell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Пант</w:t>
                  </w:r>
                  <w:proofErr w:type="spellEnd"/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вице-президент компании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по вопросам глобального маркетинга и альянсов</w:t>
                  </w:r>
                  <w:r w:rsidRPr="00560AE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– В то же самое время для нас важно укрепление партнерства с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SAP</w:t>
                  </w:r>
                  <w:r w:rsidRPr="006240F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и </w:t>
                  </w:r>
                  <w:r w:rsidR="008D64DE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«Майкрософт»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что делает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6240F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="00B720EC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основным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партнером двух корпораций</w:t>
                  </w:r>
                  <w:r w:rsidR="00B720EC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в мире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по продвижению продукта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Duet</w:t>
                  </w:r>
                  <w:r w:rsidRPr="006240F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и демонстрирует наше лидерство в области решений, основанных на </w:t>
                  </w:r>
                  <w:proofErr w:type="spell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сервисно-ориентированной</w:t>
                  </w:r>
                  <w:proofErr w:type="spell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архитектуре».</w:t>
                  </w:r>
                </w:p>
                <w:p w:rsidR="00247CC8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r w:rsidRPr="00C11C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«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Мы получили самые положительные отзывы</w:t>
                  </w:r>
                  <w:r w:rsidRPr="00C11C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от заказчиков</w:t>
                  </w:r>
                  <w:r w:rsidRPr="00C11C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</w:t>
                  </w:r>
                  <w:r w:rsidRPr="00C11C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партнеров</w:t>
                  </w:r>
                  <w:r w:rsidRPr="00C11C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в отношении продукта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Duet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,</w:t>
                  </w:r>
                  <w:r w:rsidRPr="00C11C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</w:t>
                  </w:r>
                  <w:r w:rsidRPr="00C11C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его внедрение</w:t>
                  </w:r>
                  <w:r w:rsidRPr="00C11C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</w:t>
                  </w:r>
                  <w:r w:rsidRPr="00C11C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компании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C11C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– это великолепный пример того, как организация получает реальную пользу от использования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Duet</w:t>
                  </w:r>
                  <w:r w:rsidRPr="00C11C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Это программное обеспечение</w:t>
                  </w:r>
                  <w:r w:rsidRPr="002347F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важно</w:t>
                  </w:r>
                  <w:r w:rsidRPr="002347F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для</w:t>
                  </w:r>
                  <w:r w:rsidRPr="002347F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сообщества</w:t>
                  </w:r>
                  <w:r w:rsidRPr="002347F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заказчиков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SAP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, и</w:t>
                  </w:r>
                  <w:r w:rsidRPr="002347F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мы будем</w:t>
                  </w:r>
                  <w:r w:rsidRPr="002347F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поддерживать</w:t>
                  </w:r>
                  <w:r w:rsidRPr="002347F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наших</w:t>
                  </w:r>
                  <w:r w:rsidRPr="002347F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партнеров, использующих его</w:t>
                  </w:r>
                  <w:r w:rsidRPr="002347F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для решения специфических проблем своих клиентов</w:t>
                  </w:r>
                  <w:r w:rsidRPr="002347F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Мы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намерены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работать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 компанией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рамках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многих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успешных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внедрений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нового продукта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»,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–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сказал </w:t>
                  </w:r>
                  <w:proofErr w:type="spell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Удо</w:t>
                  </w:r>
                  <w:proofErr w:type="spell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Вайбель</w:t>
                  </w:r>
                  <w:proofErr w:type="spellEnd"/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старший вице-президент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SAP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по направлению</w:t>
                  </w:r>
                  <w:r w:rsidRPr="003871FB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Duet</w:t>
                  </w:r>
                  <w:r w:rsidRPr="00B83CF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</w:p>
                <w:p w:rsidR="00247CC8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proofErr w:type="spell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Крис</w:t>
                  </w:r>
                  <w:proofErr w:type="spellEnd"/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Карен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генеральный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менеджер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корпорации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="008D64DE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«Майкрософт»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 направлению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офисных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приложений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для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бизнеса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подчеркнул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: «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Компании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="008D64DE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«Майкрософт»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многие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годы совместно работают над задачами интеграции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продуктов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Microsoft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Office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бизнес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-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приложениями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gram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лидеров рынка систем управления</w:t>
                  </w:r>
                  <w:proofErr w:type="gram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предприятием, в частности, компанией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SAP</w:t>
                  </w:r>
                  <w:r w:rsidRPr="00511FC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Мы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рады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полученным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результатам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развертывания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Duet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компании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будем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тесно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сотрудничать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с ней и в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lastRenderedPageBreak/>
                    <w:t>дальнейшем с целью предоставления преимуще</w:t>
                  </w:r>
                  <w:proofErr w:type="gram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ств пр</w:t>
                  </w:r>
                  <w:proofErr w:type="gram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ограммного обеспечения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Duet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многочисленным заказчикам</w:t>
                  </w:r>
                  <w:r w:rsidRPr="00EB5F2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»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</w:p>
                <w:p w:rsidR="00247CC8" w:rsidRPr="001D5583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</w:t>
                  </w:r>
                  <w:r w:rsidRPr="001D558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компании</w:t>
                  </w:r>
                  <w:r w:rsidRPr="001D558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</w:p>
                <w:p w:rsidR="00247CC8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proofErr w:type="spellStart"/>
                  <w:proofErr w:type="gram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–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это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вертикально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интегрированная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компания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работающая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сфере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управления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жизненным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циклом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продукта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(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Life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Cycle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Management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)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CC0ED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для решений класса </w:t>
                  </w:r>
                  <w:r w:rsidRPr="00CC0ED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ERP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  <w:proofErr w:type="gram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Клиентами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являются крупные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международные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корпорации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а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также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представители государственного сектора</w:t>
                  </w:r>
                  <w:r w:rsidRPr="001E0BC2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Проверенная</w:t>
                  </w:r>
                  <w:r w:rsidRPr="00A77A4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временем</w:t>
                  </w:r>
                  <w:r w:rsidRPr="00A77A4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глобальная модель</w:t>
                  </w:r>
                  <w:r w:rsidRPr="00A77A4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работы</w:t>
                  </w:r>
                  <w:r w:rsidRPr="00A77A4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компании</w:t>
                  </w:r>
                  <w:r w:rsidRPr="00A77A4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позволила ее клиентам улучшить результаты своей деятельности и одновременно снизить затраты</w:t>
                  </w:r>
                  <w:r w:rsidRPr="00A77A4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Имея</w:t>
                  </w:r>
                  <w:r w:rsidRPr="00697666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глубокие</w:t>
                  </w:r>
                  <w:r w:rsidRPr="00697666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знания</w:t>
                  </w:r>
                  <w:r w:rsidRPr="00697666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</w:t>
                  </w:r>
                  <w:r w:rsidRPr="00697666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опыт</w:t>
                  </w:r>
                  <w:r w:rsidRPr="00697666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</w:t>
                  </w:r>
                  <w:r w:rsidRPr="00697666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разработке</w:t>
                  </w:r>
                  <w:r w:rsidRPr="00697666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решений</w:t>
                  </w:r>
                  <w:r w:rsidRPr="00697666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учитывающих особенности конкретной отрасли</w:t>
                  </w:r>
                  <w:r w:rsidRPr="00697666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697666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приобрела репутацию компании, результаты труда которой всегда превышают ожидания клиента</w:t>
                  </w:r>
                  <w:r w:rsidRPr="00697666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 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осуществляет разработку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внедрение и поддержку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ИТ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-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решений</w:t>
                  </w:r>
                  <w:proofErr w:type="spellEnd"/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для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ряда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крупнейших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CC0ED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образовательных сетей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США и для международных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корпораций, в числе которых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GE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Hershey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Abbott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Labs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Eastman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Chemical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Hitachi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и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Kimball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International</w:t>
                  </w:r>
                  <w:r w:rsidRPr="00040601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</w:p>
                <w:p w:rsidR="00247CC8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Дополнительную информацию можно получить на </w:t>
                  </w:r>
                  <w:proofErr w:type="spellStart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веб-сайте</w:t>
                  </w:r>
                  <w:proofErr w:type="spellEnd"/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компании: 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www</w:t>
                  </w:r>
                  <w:r w:rsidRPr="000C01F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intelligroup</w:t>
                  </w:r>
                  <w:proofErr w:type="spellEnd"/>
                  <w:r w:rsidRPr="000C01F3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com</w:t>
                  </w:r>
                </w:p>
                <w:p w:rsidR="00247CC8" w:rsidRPr="00935045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</w:t>
                  </w:r>
                  <w:r w:rsidRPr="009350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компании</w:t>
                  </w:r>
                  <w:r w:rsidRPr="009350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="008D64DE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«Майкрософт»</w:t>
                  </w:r>
                </w:p>
                <w:p w:rsidR="00247CC8" w:rsidRPr="00247CC8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</w:pP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Компания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="00B720EC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«Майкрософт»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(</w:t>
                  </w:r>
                  <w:proofErr w:type="spellStart"/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Nasdaq</w:t>
                  </w:r>
                  <w:proofErr w:type="spellEnd"/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"</w:t>
                  </w:r>
                  <w:r w:rsidRPr="008B7CC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MSFT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"),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основанная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1975 г"/>
                    </w:smartTagPr>
                    <w:r w:rsidRPr="00646D64">
                      <w:rPr>
                        <w:rFonts w:ascii="Verdana" w:eastAsia="Times New Roman" w:hAnsi="Verdana" w:cs="Tahoma"/>
                        <w:color w:val="333333"/>
                        <w:sz w:val="15"/>
                        <w:szCs w:val="15"/>
                        <w:lang w:val="ru-RU"/>
                      </w:rPr>
                      <w:t xml:space="preserve">1975 </w:t>
                    </w:r>
                    <w:r>
                      <w:rPr>
                        <w:rFonts w:ascii="Verdana" w:eastAsia="Times New Roman" w:hAnsi="Verdana" w:cs="Tahoma"/>
                        <w:color w:val="333333"/>
                        <w:sz w:val="15"/>
                        <w:szCs w:val="15"/>
                        <w:lang w:val="ru-RU"/>
                      </w:rPr>
                      <w:t>г</w:t>
                    </w:r>
                  </w:smartTag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.,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является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мировым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лидером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области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создания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программного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обеспечения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сервисов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решений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призванных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 полной мере предоставить свой потенциал обычным пользователям и представителям деловой сферы</w:t>
                  </w:r>
                  <w:r w:rsidRPr="00646D64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</w:p>
                <w:p w:rsidR="00247CC8" w:rsidRPr="00247CC8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</w:pP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>Оговорка о заявлениях прогностического характера</w:t>
                  </w:r>
                </w:p>
                <w:p w:rsidR="00247CC8" w:rsidRPr="00247CC8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</w:pPr>
                  <w:proofErr w:type="gramStart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Некоторые утверждения, содержащиеся в данном документе, в частности, касающиеся развития сервисов, рынков, будущего спроса на сервисы, а также других аспектов, которые не относятся к историческим фактам, являются утверждениями прогностического характера в понимании принятого в </w:t>
                  </w:r>
                  <w:smartTag w:uri="urn:schemas-microsoft-com:office:smarttags" w:element="metricconverter">
                    <w:smartTagPr>
                      <w:attr w:name="ProductID" w:val="1995 г"/>
                    </w:smartTagPr>
                    <w:r w:rsidRPr="00247CC8">
                      <w:rPr>
                        <w:rFonts w:ascii="Verdana" w:eastAsia="Times New Roman" w:hAnsi="Verdana" w:cs="Tahoma"/>
                        <w:sz w:val="15"/>
                        <w:szCs w:val="15"/>
                        <w:lang w:val="ru-RU"/>
                      </w:rPr>
                      <w:t>1995 г</w:t>
                    </w:r>
                  </w:smartTag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>. Закона США О реформировании порядка судебного рассмотрения дел в сфере ценных бумаг частных компаний (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</w:rPr>
                    <w:t>U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>.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</w:rPr>
                    <w:t>S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>.</w:t>
                  </w:r>
                  <w:proofErr w:type="gramEnd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gramStart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</w:rPr>
                    <w:t>Private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</w:rPr>
                    <w:t>Securities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</w:rPr>
                    <w:t>Litigation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</w:rPr>
                    <w:t>Reform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</w:rPr>
                    <w:t>Act</w:t>
                  </w: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>).</w:t>
                  </w:r>
                  <w:proofErr w:type="gramEnd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Подобные утверждения содержат элемент риска и неопределенности и, соответственно, могут привести к существенному отличию фактических результатов от заявленных ранее планов или прогнозов. </w:t>
                  </w:r>
                  <w:proofErr w:type="gramStart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Некоторые такого рода риски и неопределенности приведены в материалах, представленных компанией </w:t>
                  </w:r>
                  <w:proofErr w:type="spellStart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</w:rPr>
                    <w:t>Intelligroup</w:t>
                  </w:r>
                  <w:proofErr w:type="spellEnd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в комиссию по ценным бумагам и биржам США (U.S.</w:t>
                  </w:r>
                  <w:proofErr w:type="gramEnd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proofErr w:type="gramStart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>Securities</w:t>
                  </w:r>
                  <w:proofErr w:type="spellEnd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>and</w:t>
                  </w:r>
                  <w:proofErr w:type="spellEnd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>Exchange</w:t>
                  </w:r>
                  <w:proofErr w:type="spellEnd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</w:t>
                  </w:r>
                  <w:proofErr w:type="spellStart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>Commission</w:t>
                  </w:r>
                  <w:proofErr w:type="spellEnd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 – SEC).</w:t>
                  </w:r>
                  <w:proofErr w:type="gramEnd"/>
                </w:p>
                <w:p w:rsidR="00247CC8" w:rsidRDefault="00247CC8" w:rsidP="00967E90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Любые утверждения, содержащиеся в данном документе и не относящиеся к историческим фактам, являются утверждениями прогностического характера в понимании принятого в </w:t>
                  </w:r>
                  <w:smartTag w:uri="urn:schemas-microsoft-com:office:smarttags" w:element="metricconverter">
                    <w:smartTagPr>
                      <w:attr w:name="ProductID" w:val="1995 г"/>
                    </w:smartTagPr>
                    <w:r w:rsidRPr="00247CC8">
                      <w:rPr>
                        <w:rFonts w:ascii="Verdana" w:eastAsia="Times New Roman" w:hAnsi="Verdana" w:cs="Tahoma"/>
                        <w:sz w:val="15"/>
                        <w:szCs w:val="15"/>
                        <w:lang w:val="ru-RU"/>
                      </w:rPr>
                      <w:t>1995 г</w:t>
                    </w:r>
                  </w:smartTag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 xml:space="preserve">. Закона США о реформировании порядка судебного рассмотрения дел, касающихся ценных бумаг частных компаний. </w:t>
                  </w:r>
                  <w:proofErr w:type="gramStart"/>
                  <w:r w:rsidRPr="00247CC8">
                    <w:rPr>
                      <w:rFonts w:ascii="Verdana" w:eastAsia="Times New Roman" w:hAnsi="Verdana" w:cs="Tahoma"/>
                      <w:sz w:val="15"/>
                      <w:szCs w:val="15"/>
                      <w:lang w:val="ru-RU"/>
                    </w:rPr>
                    <w:t>Считается, что выражения, содержащие такие слова, как «предвидеть», «полагать», «оценивать», «предполагать», «прогнозировать», «намереваться», «вероятно», «планировать», «намечать», «предсказывать», «предположительно», «будет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»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если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при этом 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они относятся к SAP, идентифицируют утверждения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прогностического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характера.</w:t>
                  </w:r>
                  <w:proofErr w:type="gramEnd"/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SAP не несет обязательств публиковать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их в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обновленн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ом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или пересмотренн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ом варианте.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 Все утверждения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, имеющие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характер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прогноза,</w:t>
                  </w:r>
                  <w:r w:rsidRPr="00967E90" w:rsidDel="00935045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содержат элемент риска и неопределенности, которые могут привести к существенному отличию фактических результатов </w:t>
                  </w:r>
                  <w:proofErr w:type="gramStart"/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от</w:t>
                  </w:r>
                  <w:proofErr w:type="gramEnd"/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предполагаемых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 Факторы, могу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щие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повлиять на будущие финансовые результаты SAP, более полно рассмотрены в материалах, представленных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этой компанией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в Комиссию по ценным бумагам и биржам США (SEC), в том числе в последнем годовом отчете SAP по форме 20-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lastRenderedPageBreak/>
                    <w:t xml:space="preserve">F SEC. Читателей предупреждают о том, что им не следует чрезмерно полагаться на эти </w:t>
                  </w:r>
                  <w:proofErr w:type="gramStart"/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утверждения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-прогнозы</w:t>
                  </w:r>
                  <w:proofErr w:type="gramEnd"/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поскольку они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действительны только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на день</w:t>
                  </w:r>
                  <w:r w:rsidRPr="00967E90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заявления.</w:t>
                  </w:r>
                </w:p>
                <w:p w:rsidR="00247CC8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r w:rsidRPr="00CA5FAD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SAP и другие упомянутые здесь продукты и услуги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компании </w:t>
                  </w:r>
                  <w:r w:rsidRPr="00CA5FAD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SAP, а также соответствующие логотипы являются товарными знаками или зарегистрированными товарными знаками SAP AG в Германии и ряде других стран. Наименования всех прочих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вышеприведенных</w:t>
                  </w:r>
                  <w:r w:rsidRPr="00CA5FAD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продуктов и услуг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–</w:t>
                  </w:r>
                  <w:r w:rsidRPr="00CA5FAD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товарны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е</w:t>
                  </w:r>
                  <w:r w:rsidRPr="00CA5FAD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знак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</w:t>
                  </w:r>
                  <w:r w:rsidRPr="00CA5FAD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соответствующих компаний. Данные, содержащиеся в настоящем документе, служат исключительно информационным целям. Национальные спецификации продуктов могут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иметь отличительные особенности</w:t>
                  </w:r>
                  <w:r w:rsidRPr="00CA5FAD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</w:p>
                <w:p w:rsidR="00247CC8" w:rsidRPr="008D64DE" w:rsidRDefault="00247CC8" w:rsidP="008B7CC5">
                  <w:pPr>
                    <w:spacing w:after="240" w:line="420" w:lineRule="auto"/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</w:pPr>
                  <w:r w:rsidRPr="008D64DE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© </w:t>
                  </w:r>
                  <w:r w:rsidRPr="00247CC8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</w:rPr>
                    <w:t>PRNewswire</w:t>
                  </w:r>
                  <w:r w:rsidRPr="008D64DE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, 2007. </w:t>
                  </w:r>
                  <w:r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Все</w:t>
                  </w:r>
                  <w:r w:rsidRPr="008D64DE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0462FA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права</w:t>
                  </w:r>
                  <w:r w:rsidRPr="008D64DE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 xml:space="preserve"> </w:t>
                  </w:r>
                  <w:r w:rsidRPr="000462FA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защищены</w:t>
                  </w:r>
                  <w:r w:rsidRPr="008D64DE">
                    <w:rPr>
                      <w:rFonts w:ascii="Verdana" w:eastAsia="Times New Roman" w:hAnsi="Verdana" w:cs="Tahoma"/>
                      <w:color w:val="333333"/>
                      <w:sz w:val="15"/>
                      <w:szCs w:val="15"/>
                      <w:lang w:val="ru-RU"/>
                    </w:rPr>
                    <w:t>.</w:t>
                  </w:r>
                </w:p>
                <w:p w:rsidR="00247CC8" w:rsidRPr="003D6E98" w:rsidRDefault="003D6E98" w:rsidP="003D6E9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4D4D4D"/>
                      <w:sz w:val="17"/>
                      <w:szCs w:val="17"/>
                      <w:lang w:val="ru-RU"/>
                    </w:rPr>
                  </w:pPr>
                  <w:r w:rsidRPr="008D64DE">
                    <w:rPr>
                      <w:rFonts w:ascii="Tahoma" w:eastAsia="Times New Roman" w:hAnsi="Tahoma" w:cs="Tahoma"/>
                      <w:color w:val="4D4D4D"/>
                      <w:sz w:val="17"/>
                      <w:szCs w:val="17"/>
                      <w:lang w:val="ru-RU"/>
                    </w:rPr>
                    <w:t xml:space="preserve">© </w:t>
                  </w:r>
                  <w:r>
                    <w:rPr>
                      <w:rFonts w:ascii="Tahoma" w:eastAsia="Times New Roman" w:hAnsi="Tahoma" w:cs="Tahoma"/>
                      <w:color w:val="4D4D4D"/>
                      <w:sz w:val="17"/>
                      <w:szCs w:val="17"/>
                      <w:lang w:val="ru-RU"/>
                    </w:rPr>
                    <w:t xml:space="preserve">Корпорация «Майкрософт», </w:t>
                  </w:r>
                  <w:r w:rsidRPr="008D64DE">
                    <w:rPr>
                      <w:rFonts w:ascii="Tahoma" w:eastAsia="Times New Roman" w:hAnsi="Tahoma" w:cs="Tahoma"/>
                      <w:color w:val="4D4D4D"/>
                      <w:sz w:val="17"/>
                      <w:szCs w:val="17"/>
                      <w:lang w:val="ru-RU"/>
                    </w:rPr>
                    <w:t>2007</w:t>
                  </w:r>
                  <w:r w:rsidR="00B11745">
                    <w:rPr>
                      <w:rFonts w:ascii="Tahoma" w:eastAsia="Times New Roman" w:hAnsi="Tahoma" w:cs="Tahoma"/>
                      <w:noProof/>
                      <w:color w:val="4D4D4D"/>
                      <w:sz w:val="17"/>
                      <w:szCs w:val="17"/>
                      <w:lang w:val="ru-RU" w:eastAsia="ru-RU"/>
                    </w:rPr>
                    <w:drawing>
                      <wp:inline distT="0" distB="0" distL="0" distR="0">
                        <wp:extent cx="1266825" cy="209550"/>
                        <wp:effectExtent l="19050" t="0" r="9525" b="0"/>
                        <wp:docPr id="3" name="Picture 18" descr="Microsof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Microsof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47CC8" w:rsidRPr="008D64DE" w:rsidRDefault="00247CC8" w:rsidP="008B7CC5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7"/>
                <w:szCs w:val="17"/>
                <w:lang w:val="ru-RU"/>
              </w:rPr>
            </w:pPr>
          </w:p>
        </w:tc>
      </w:tr>
    </w:tbl>
    <w:p w:rsidR="008B7CC5" w:rsidRPr="008D64DE" w:rsidRDefault="008B7CC5" w:rsidP="008B7CC5">
      <w:pPr>
        <w:spacing w:after="0" w:line="240" w:lineRule="auto"/>
        <w:rPr>
          <w:rFonts w:ascii="Tahoma" w:eastAsia="Times New Roman" w:hAnsi="Tahoma" w:cs="Tahoma"/>
          <w:vanish/>
          <w:color w:val="333333"/>
          <w:sz w:val="17"/>
          <w:szCs w:val="17"/>
          <w:lang w:val="ru-R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5"/>
        <w:gridCol w:w="4695"/>
      </w:tblGrid>
      <w:tr w:rsidR="008B7CC5" w:rsidRPr="008D64DE">
        <w:tc>
          <w:tcPr>
            <w:tcW w:w="0" w:type="auto"/>
            <w:shd w:val="clear" w:color="auto" w:fill="FFFFFF"/>
            <w:tcMar>
              <w:top w:w="113" w:type="dxa"/>
              <w:left w:w="15" w:type="dxa"/>
              <w:bottom w:w="15" w:type="dxa"/>
              <w:right w:w="15" w:type="dxa"/>
            </w:tcMar>
          </w:tcPr>
          <w:p w:rsidR="008B7CC5" w:rsidRPr="008D64DE" w:rsidRDefault="008B7CC5" w:rsidP="008B7C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3" w:type="dxa"/>
              <w:left w:w="15" w:type="dxa"/>
              <w:bottom w:w="15" w:type="dxa"/>
              <w:right w:w="15" w:type="dxa"/>
            </w:tcMar>
          </w:tcPr>
          <w:p w:rsidR="008B7CC5" w:rsidRPr="008D64DE" w:rsidRDefault="008B7CC5" w:rsidP="008B7CC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333333"/>
                <w:sz w:val="17"/>
                <w:szCs w:val="17"/>
                <w:lang w:val="ru-RU"/>
              </w:rPr>
            </w:pPr>
          </w:p>
        </w:tc>
      </w:tr>
    </w:tbl>
    <w:p w:rsidR="00C061F8" w:rsidRPr="008D64DE" w:rsidRDefault="00C061F8" w:rsidP="008B7CC5">
      <w:pPr>
        <w:rPr>
          <w:lang w:val="ru-RU"/>
        </w:rPr>
      </w:pPr>
    </w:p>
    <w:sectPr w:rsidR="00C061F8" w:rsidRPr="008D64DE" w:rsidSect="00C06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47A4D"/>
    <w:multiLevelType w:val="multilevel"/>
    <w:tmpl w:val="3B1E6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F42D3F"/>
    <w:multiLevelType w:val="multilevel"/>
    <w:tmpl w:val="0E788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7CC5"/>
    <w:rsid w:val="00001CDB"/>
    <w:rsid w:val="0001064A"/>
    <w:rsid w:val="00040601"/>
    <w:rsid w:val="000462FA"/>
    <w:rsid w:val="00060736"/>
    <w:rsid w:val="00060C2D"/>
    <w:rsid w:val="000928E4"/>
    <w:rsid w:val="00093147"/>
    <w:rsid w:val="000C01F3"/>
    <w:rsid w:val="000C77F1"/>
    <w:rsid w:val="000D15A4"/>
    <w:rsid w:val="000D4B6F"/>
    <w:rsid w:val="00154B3E"/>
    <w:rsid w:val="00155785"/>
    <w:rsid w:val="00182B8F"/>
    <w:rsid w:val="00182EFE"/>
    <w:rsid w:val="001927CB"/>
    <w:rsid w:val="001B355B"/>
    <w:rsid w:val="001D3F85"/>
    <w:rsid w:val="001D4D9F"/>
    <w:rsid w:val="001D5583"/>
    <w:rsid w:val="001D5E11"/>
    <w:rsid w:val="001E0BC2"/>
    <w:rsid w:val="001F180E"/>
    <w:rsid w:val="002347F0"/>
    <w:rsid w:val="0023524C"/>
    <w:rsid w:val="0024541F"/>
    <w:rsid w:val="00247CC8"/>
    <w:rsid w:val="00252B66"/>
    <w:rsid w:val="00267868"/>
    <w:rsid w:val="0027079E"/>
    <w:rsid w:val="00286335"/>
    <w:rsid w:val="00296D29"/>
    <w:rsid w:val="002A3430"/>
    <w:rsid w:val="002B491D"/>
    <w:rsid w:val="002C0105"/>
    <w:rsid w:val="002C3EBC"/>
    <w:rsid w:val="002E062A"/>
    <w:rsid w:val="00321099"/>
    <w:rsid w:val="0036411F"/>
    <w:rsid w:val="003871FB"/>
    <w:rsid w:val="003A02AF"/>
    <w:rsid w:val="003A2459"/>
    <w:rsid w:val="003A3AB3"/>
    <w:rsid w:val="003A78E7"/>
    <w:rsid w:val="003B4E6F"/>
    <w:rsid w:val="003D6E98"/>
    <w:rsid w:val="00405213"/>
    <w:rsid w:val="00406DFD"/>
    <w:rsid w:val="00410CE6"/>
    <w:rsid w:val="00413983"/>
    <w:rsid w:val="00436B96"/>
    <w:rsid w:val="004770CB"/>
    <w:rsid w:val="004C288D"/>
    <w:rsid w:val="004C7812"/>
    <w:rsid w:val="004D0822"/>
    <w:rsid w:val="004E0026"/>
    <w:rsid w:val="0050203B"/>
    <w:rsid w:val="00507A9E"/>
    <w:rsid w:val="00511FC0"/>
    <w:rsid w:val="005176CB"/>
    <w:rsid w:val="00560AEB"/>
    <w:rsid w:val="005671C8"/>
    <w:rsid w:val="005719AD"/>
    <w:rsid w:val="00595CD7"/>
    <w:rsid w:val="005A6C84"/>
    <w:rsid w:val="005B03DF"/>
    <w:rsid w:val="005E1B73"/>
    <w:rsid w:val="005E2F36"/>
    <w:rsid w:val="005E7866"/>
    <w:rsid w:val="00601F14"/>
    <w:rsid w:val="006240F4"/>
    <w:rsid w:val="00646D64"/>
    <w:rsid w:val="0065043E"/>
    <w:rsid w:val="006640A1"/>
    <w:rsid w:val="00673804"/>
    <w:rsid w:val="00697666"/>
    <w:rsid w:val="006E46AC"/>
    <w:rsid w:val="007412B2"/>
    <w:rsid w:val="00773618"/>
    <w:rsid w:val="007A025E"/>
    <w:rsid w:val="007B3ED7"/>
    <w:rsid w:val="007F0E83"/>
    <w:rsid w:val="007F6CAB"/>
    <w:rsid w:val="00812515"/>
    <w:rsid w:val="008577BF"/>
    <w:rsid w:val="00887584"/>
    <w:rsid w:val="008B5620"/>
    <w:rsid w:val="008B7CC5"/>
    <w:rsid w:val="008C1A71"/>
    <w:rsid w:val="008D64DE"/>
    <w:rsid w:val="008D6BD3"/>
    <w:rsid w:val="008D738E"/>
    <w:rsid w:val="008D75C7"/>
    <w:rsid w:val="008E34BA"/>
    <w:rsid w:val="008F224E"/>
    <w:rsid w:val="008F51A3"/>
    <w:rsid w:val="00903E1F"/>
    <w:rsid w:val="009128CC"/>
    <w:rsid w:val="00935045"/>
    <w:rsid w:val="00944843"/>
    <w:rsid w:val="00962C27"/>
    <w:rsid w:val="00967E90"/>
    <w:rsid w:val="009E5954"/>
    <w:rsid w:val="00A15715"/>
    <w:rsid w:val="00A663E2"/>
    <w:rsid w:val="00A77A43"/>
    <w:rsid w:val="00A931CC"/>
    <w:rsid w:val="00A95078"/>
    <w:rsid w:val="00B11745"/>
    <w:rsid w:val="00B26A98"/>
    <w:rsid w:val="00B45CFD"/>
    <w:rsid w:val="00B53889"/>
    <w:rsid w:val="00B720EC"/>
    <w:rsid w:val="00B83CF3"/>
    <w:rsid w:val="00B846A6"/>
    <w:rsid w:val="00B86EC9"/>
    <w:rsid w:val="00BB6F52"/>
    <w:rsid w:val="00BD776E"/>
    <w:rsid w:val="00BE3B76"/>
    <w:rsid w:val="00C061F8"/>
    <w:rsid w:val="00C11C45"/>
    <w:rsid w:val="00C506CE"/>
    <w:rsid w:val="00C733E0"/>
    <w:rsid w:val="00CA5FAD"/>
    <w:rsid w:val="00CC0ED4"/>
    <w:rsid w:val="00CF7998"/>
    <w:rsid w:val="00D144D8"/>
    <w:rsid w:val="00D25231"/>
    <w:rsid w:val="00D826AE"/>
    <w:rsid w:val="00D83E45"/>
    <w:rsid w:val="00DB04EB"/>
    <w:rsid w:val="00DB0B4F"/>
    <w:rsid w:val="00DC12BF"/>
    <w:rsid w:val="00DC3E52"/>
    <w:rsid w:val="00E14437"/>
    <w:rsid w:val="00E476FE"/>
    <w:rsid w:val="00E51E0A"/>
    <w:rsid w:val="00E5713D"/>
    <w:rsid w:val="00E57513"/>
    <w:rsid w:val="00E62F41"/>
    <w:rsid w:val="00E90D64"/>
    <w:rsid w:val="00EB5F28"/>
    <w:rsid w:val="00EC7EED"/>
    <w:rsid w:val="00F1253A"/>
    <w:rsid w:val="00F15C61"/>
    <w:rsid w:val="00F4285E"/>
    <w:rsid w:val="00F571CF"/>
    <w:rsid w:val="00FA7F9B"/>
    <w:rsid w:val="00FC6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F8"/>
    <w:pPr>
      <w:spacing w:after="200" w:line="276" w:lineRule="auto"/>
    </w:pPr>
    <w:rPr>
      <w:sz w:val="22"/>
      <w:szCs w:val="22"/>
      <w:lang w:val="en-US" w:eastAsia="en-US"/>
    </w:rPr>
  </w:style>
  <w:style w:type="paragraph" w:styleId="2">
    <w:name w:val="heading 2"/>
    <w:basedOn w:val="a"/>
    <w:link w:val="20"/>
    <w:uiPriority w:val="9"/>
    <w:qFormat/>
    <w:rsid w:val="008B7CC5"/>
    <w:pPr>
      <w:shd w:val="clear" w:color="auto" w:fill="4D8DD5"/>
      <w:spacing w:after="100" w:line="240" w:lineRule="auto"/>
      <w:ind w:left="-88" w:right="-88"/>
      <w:outlineLvl w:val="1"/>
    </w:pPr>
    <w:rPr>
      <w:rFonts w:ascii="Times New Roman" w:eastAsia="Times New Roman" w:hAnsi="Times New Roman"/>
      <w:b/>
      <w:bCs/>
      <w:color w:val="FFFFFF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B7CC5"/>
    <w:rPr>
      <w:rFonts w:ascii="Times New Roman" w:eastAsia="Times New Roman" w:hAnsi="Times New Roman" w:cs="Times New Roman"/>
      <w:b/>
      <w:bCs/>
      <w:color w:val="FFFFFF"/>
      <w:sz w:val="36"/>
      <w:szCs w:val="36"/>
      <w:shd w:val="clear" w:color="auto" w:fill="4D8DD5"/>
    </w:rPr>
  </w:style>
  <w:style w:type="character" w:styleId="a3">
    <w:name w:val="Hyperlink"/>
    <w:basedOn w:val="a0"/>
    <w:uiPriority w:val="99"/>
    <w:unhideWhenUsed/>
    <w:rsid w:val="008B7CC5"/>
    <w:rPr>
      <w:color w:val="07519A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B7CC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B7CC5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B7CC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B7CC5"/>
    <w:rPr>
      <w:rFonts w:ascii="Arial" w:eastAsia="Times New Roman" w:hAnsi="Arial" w:cs="Arial"/>
      <w:vanish/>
      <w:sz w:val="16"/>
      <w:szCs w:val="16"/>
    </w:rPr>
  </w:style>
  <w:style w:type="character" w:customStyle="1" w:styleId="s83">
    <w:name w:val="s83"/>
    <w:basedOn w:val="a0"/>
    <w:rsid w:val="008B7CC5"/>
    <w:rPr>
      <w:vanish w:val="0"/>
      <w:webHidden w:val="0"/>
      <w:color w:val="333333"/>
      <w:shd w:val="clear" w:color="auto" w:fill="EBF4FF"/>
      <w:specVanish w:val="0"/>
    </w:rPr>
  </w:style>
  <w:style w:type="paragraph" w:styleId="a4">
    <w:name w:val="Balloon Text"/>
    <w:basedOn w:val="a"/>
    <w:link w:val="a5"/>
    <w:uiPriority w:val="99"/>
    <w:semiHidden/>
    <w:unhideWhenUsed/>
    <w:rsid w:val="008B7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CC5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967E90"/>
    <w:pPr>
      <w:spacing w:before="100" w:beforeAutospacing="1" w:after="100" w:afterAutospacing="1" w:line="220" w:lineRule="atLeast"/>
    </w:pPr>
    <w:rPr>
      <w:rFonts w:ascii="Tahoma" w:eastAsia="MS Mincho" w:hAnsi="Tahoma" w:cs="Tahoma"/>
      <w:color w:val="333333"/>
      <w:sz w:val="16"/>
      <w:szCs w:val="16"/>
      <w:lang w:val="ru-RU" w:eastAsia="ja-JP"/>
    </w:rPr>
  </w:style>
  <w:style w:type="character" w:styleId="a7">
    <w:name w:val="annotation reference"/>
    <w:basedOn w:val="a0"/>
    <w:semiHidden/>
    <w:rsid w:val="00B83CF3"/>
    <w:rPr>
      <w:sz w:val="16"/>
      <w:szCs w:val="16"/>
    </w:rPr>
  </w:style>
  <w:style w:type="paragraph" w:styleId="a8">
    <w:name w:val="annotation text"/>
    <w:basedOn w:val="a"/>
    <w:semiHidden/>
    <w:rsid w:val="00B83CF3"/>
    <w:rPr>
      <w:sz w:val="20"/>
      <w:szCs w:val="20"/>
    </w:rPr>
  </w:style>
  <w:style w:type="paragraph" w:styleId="a9">
    <w:name w:val="annotation subject"/>
    <w:basedOn w:val="a8"/>
    <w:next w:val="a8"/>
    <w:semiHidden/>
    <w:rsid w:val="00B83C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1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5939">
      <w:marLeft w:val="0"/>
      <w:marRight w:val="0"/>
      <w:marTop w:val="0"/>
      <w:marBottom w:val="150"/>
      <w:divBdr>
        <w:top w:val="single" w:sz="4" w:space="0" w:color="ECF2FA"/>
        <w:left w:val="single" w:sz="4" w:space="0" w:color="ECF2FA"/>
        <w:bottom w:val="single" w:sz="4" w:space="0" w:color="ECF2FA"/>
        <w:right w:val="single" w:sz="4" w:space="0" w:color="ECF2FA"/>
      </w:divBdr>
    </w:div>
    <w:div w:id="848301321">
      <w:marLeft w:val="0"/>
      <w:marRight w:val="0"/>
      <w:marTop w:val="188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65971">
          <w:marLeft w:val="0"/>
          <w:marRight w:val="0"/>
          <w:marTop w:val="0"/>
          <w:marBottom w:val="175"/>
          <w:divBdr>
            <w:top w:val="single" w:sz="4" w:space="4" w:color="C8D8EF"/>
            <w:left w:val="single" w:sz="4" w:space="4" w:color="C8D8EF"/>
            <w:bottom w:val="single" w:sz="4" w:space="1" w:color="C8D8EF"/>
            <w:right w:val="single" w:sz="4" w:space="4" w:color="C8D8EF"/>
          </w:divBdr>
        </w:div>
      </w:divsChild>
    </w:div>
    <w:div w:id="2122919566">
      <w:marLeft w:val="125"/>
      <w:marRight w:val="50"/>
      <w:marTop w:val="0"/>
      <w:marBottom w:val="1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291">
          <w:marLeft w:val="0"/>
          <w:marRight w:val="0"/>
          <w:marTop w:val="0"/>
          <w:marBottom w:val="175"/>
          <w:divBdr>
            <w:top w:val="single" w:sz="4" w:space="4" w:color="C8D8EF"/>
            <w:left w:val="single" w:sz="4" w:space="4" w:color="C8D8EF"/>
            <w:bottom w:val="single" w:sz="4" w:space="1" w:color="C8D8EF"/>
            <w:right w:val="single" w:sz="4" w:space="4" w:color="C8D8EF"/>
          </w:divBdr>
          <w:divsChild>
            <w:div w:id="734548452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hyperlink" Target="http://news.moneycentral.msn.com/ticker/article.aspx?feed=PR&amp;date=20070205&amp;id=6435005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http://news</vt:lpstr>
    </vt:vector>
  </TitlesOfParts>
  <Company>Microsoft</Company>
  <LinksUpToDate>false</LinksUpToDate>
  <CharactersWithSpaces>7614</CharactersWithSpaces>
  <SharedDoc>false</SharedDoc>
  <HLinks>
    <vt:vector size="6" baseType="variant">
      <vt:variant>
        <vt:i4>196685</vt:i4>
      </vt:variant>
      <vt:variant>
        <vt:i4>0</vt:i4>
      </vt:variant>
      <vt:variant>
        <vt:i4>0</vt:i4>
      </vt:variant>
      <vt:variant>
        <vt:i4>5</vt:i4>
      </vt:variant>
      <vt:variant>
        <vt:lpwstr>http://news.moneycentral.msn.com/ticker/article.aspx?feed=PR&amp;date=20070205&amp;id=6435005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http://news</dc:title>
  <dc:subject/>
  <dc:creator>Ian Tien</dc:creator>
  <cp:keywords/>
  <dc:description/>
  <cp:lastModifiedBy>SuperQ</cp:lastModifiedBy>
  <cp:revision>3</cp:revision>
  <dcterms:created xsi:type="dcterms:W3CDTF">2007-10-02T13:19:00Z</dcterms:created>
  <dcterms:modified xsi:type="dcterms:W3CDTF">2007-10-14T16:12:00Z</dcterms:modified>
</cp:coreProperties>
</file>